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83" w:rsidRPr="00147883" w:rsidRDefault="00147883" w:rsidP="00147883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Тақырыбы: «</w:t>
      </w:r>
      <w:r w:rsidRPr="001478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АКТ – нәтижелі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берудің көзі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»</w:t>
      </w:r>
    </w:p>
    <w:p w:rsidR="00147883" w:rsidRPr="00147883" w:rsidRDefault="00147883" w:rsidP="0014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ІІ.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бөлім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1. АКТ - ға қысқаша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2. Қазақ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әдебиеті сабақтарында АКТ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2. 1.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тақтаны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2. 2.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 құрал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3. Ғаламтормен жұмыстар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заманауи платформалар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Clasroomscreen</w:t>
      </w:r>
      <w:proofErr w:type="spellEnd"/>
      <w:r w:rsid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Flippity</w:t>
      </w:r>
      <w:proofErr w:type="spellEnd"/>
      <w:r w:rsid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тақтасын тиімді пайдалану, «Сағат дос», «Бес қадам», «Спирал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әтін» әдістері туралы.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ІІІ. Қорытынды.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Баяндама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тақырыбының өзектілігі: Қазақ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сабағында АКТ -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қолдану арқылы оқушылардың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деңгейін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Баяндама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жұмысының мақсаты: Оқушының тұлғалық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бағытталған АКТ - мен оқ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ытуды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- тәрбие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талабына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жақты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терең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интеллектуалдық деңгейі жоғары дамыған шәкірт тәрбиелеу.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Баяндама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жұмысының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Сабақта оқытудың АКТ -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Оқушының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белсенділігін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қалыптастыру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шығармашылық іздені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үйрету,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көтеру.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АКТ -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оқытуда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тиімділігіне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көз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Оқушылардың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тұлғасын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Оқушылардың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әнге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тұрақты қызығушылығын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1. АКТ - ға қысқаша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Қазіргі таңда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жеткіншек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ұрпақ -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оқушыларына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көңіл бөлініп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«Халықтың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кемеліне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өркендеуі үшін, ең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азаттық пен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көрегендікпен Шоқан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әлиханов айтқандай, халқымызды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кемеліне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келтіру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жастарымызды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мәдениетті,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шексіз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сүйетіндей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дайындауға - әрбір ұстаз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пәнді оқытуда ұстаздарға қойылатын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жаңа технологиялық әдістерді қолдана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оқушыларға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сапалы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«Жаңа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қпараттық – коммуникациялық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ұғымының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компьютердің қолданыла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бастауымен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тығыз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Көптеген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оқулықтар мен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қу бағдарламалары, мультимедиалық оқу бағдарламалары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Сондықтан, бүгінгі таңда қазақ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әні мұғалімдерінің кәсіби құзырлылығы құрылымынан оқытудың ақпараттық – коммуникациялық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Жаңа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қпараттық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ісінде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ақпараттарды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алушыға беру үрдісі. Бұл үрдісті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асырудың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Оқытудың АКТ және олардың қолданудың мүмкіндіктері В. С.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Герушинский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М. Левина,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Е.И.Машбиц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Н. Нұ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ғалиева т. б. ғалымдарының еңбектерінде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зерттелген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Аталған еңбектер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процесінде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-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қолданудың психологиялық, педагогикалық мүмкіндіктерін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көрсетеді.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2. Қазақ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әдебиеті сабақтарында АКТ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Қазақ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сабағында ақпараттық технология арқылы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жүйелі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ақпаратты к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өруге,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сақтауға, қатысымдық тұ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ғыдан меңгеруге, қазақша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тілдік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қатынасты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игеруге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мүмкіндік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Қазақ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сабақтарында ақпараттық және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коммуникативтік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технологиялардың мүмкіндіктерін қолдануда төмендегідей нәтиже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¨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Ілімділік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бағдарламасы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ғылыми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 жоғарғы дәрежеде меңгері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шығуы және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ілімдік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жүзінде тиянақты,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қолдана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¨ Ақпараттық технология мүмкіндіктерін қолданып, өз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бетімен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толықтыруға дағдылануы;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¨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Игерген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шығармашылықпен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өңдеп, қорытындылап, өз көзқарасын қорғай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¨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қабілеттеріне қарай шығармашылық жұмыстарға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араласып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ғылыми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мүмкіндігін көрсете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¨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Ілімді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жаңалық ашуға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ілімді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жүзінде қолданудың жаңа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іздеуге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ұмтылуы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саласындағы кө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қолданыста жүрген АКТ құралдары: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Мультимедия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Интернет кеңістігі;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Интерактивті</w:t>
      </w:r>
      <w:proofErr w:type="spellEnd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тақтаны </w:t>
      </w:r>
      <w:proofErr w:type="spellStart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пайдалану</w:t>
      </w:r>
      <w:proofErr w:type="spellEnd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Ауызша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айтсаң – тез ұмыттым,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Көрсетсең –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сақтаймын,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іссең – үйренем.»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қытай даналығында.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оқушылар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интербелсенді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өтіліп отырған сабақтарын ұтымды түсінуге мүмкіндік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заманауи платформа 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платформалар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Clasroomscreen</w:t>
      </w:r>
      <w:proofErr w:type="spellEnd"/>
      <w:r w:rsid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Flippity</w:t>
      </w:r>
      <w:proofErr w:type="spellEnd"/>
      <w:r w:rsid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тақтасын тиімді пайдалану, «Сағат дос», «Бес қадам», «Спирал мәтін» әдістері 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топтағы оқушылардың барлығын оқыту үшін құнды құрал. Бұл оқытушы жаңа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өте қызықты және қарқынды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еті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түсіндіруге көмектесетін көзге көрінетін құнды құрал.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ақпаратты түрлі мультимедиялық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көмегі арқылы танысуға мүмкіндігі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сызбаларды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түсіндіруді жеңілдеті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қиын мәселелерді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шешуге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көмектесе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Оқытушылар өздерінің жаңа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идеяларын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әсерлі,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тартымды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көрсету үшін осы тақтаны қолданса мақсаттарына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Бұл тақтада оқытушылармен жаңа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бірігіп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талдауға мүмкіндігі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Зерттеулер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көрсеткендей, түрлі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қызықтыруларды ұлғайта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қолданса, оқытушылар үшін де, оқушылар үшін де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сабақты қызықты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анықталды.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тақтамен дұрыс жұмыс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жасаса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оқушылардың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імдерін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топтағы барлық оқушылардың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назарына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материалдардың барлығы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дайындалып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түсінуге оңай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сабақтың жақсы қарқынды өтуін қамтамасыз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 құралдар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оқулықтар оқушының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бiлiм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 жүйесiн өзгертуге мүмкiндiк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Дә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үрлi оқытуда әр оқушы оқытушы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тарапынан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 өте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жиi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қалуы да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кездеседi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оқулықтың көмегiмен оқыту үрдiсiнiң әр кезеңін бақылай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Тiптi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кейде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тапсырманың дұрыс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ғана қадағалап қоймай, қате орындаған жағдайда оқулықтың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тарауына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керектi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тақырыбына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ажет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ақпарға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сiлтемелер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берiп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Бұл оқушы үшiн,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бiрiншiден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үлкен көмек, жеңiлдiктер туғызса,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екiншiден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автоматты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бақылап, әдiл бағасын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оқушыға қажетiне қарай кеңес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барынша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мәлiмет алуға мүмкiндiк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Қорыта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айтарым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оқу үрдiсiнде </w:t>
      </w:r>
      <w:proofErr w:type="spellStart"/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оқулықты қолданудың маңызы өте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үйренушi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оқулықпен сабақ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үздiксiз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болғандықтан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тiлдi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меңгеруiне үлкен мүмкiндiктерi бар.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талабына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ұрпаққа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сапалы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электрондық оқулықтарды сабаққа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оқытудың жаңа технологиясының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түрі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қарастыруға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0F5D" w:rsidRDefault="00D60F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Pr="00147883" w:rsidRDefault="00147883" w:rsidP="001478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4788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>П.Д.Осипенко атындағы №8 орта мектебі</w:t>
      </w:r>
    </w:p>
    <w:p w:rsidR="00147883" w:rsidRDefault="00147883" w:rsidP="001478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Pr="00147883" w:rsidRDefault="00147883" w:rsidP="0014788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28"/>
          <w:lang w:val="kk-KZ"/>
        </w:rPr>
      </w:pPr>
      <w:r w:rsidRPr="00147883">
        <w:rPr>
          <w:rFonts w:ascii="Times New Roman" w:hAnsi="Times New Roman" w:cs="Times New Roman"/>
          <w:b/>
          <w:i/>
          <w:color w:val="FF0000"/>
          <w:sz w:val="48"/>
          <w:szCs w:val="28"/>
          <w:lang w:val="kk-KZ"/>
        </w:rPr>
        <w:t>Қазақ тілі сабағында АКТ-ны тиімді пайдалану</w:t>
      </w:r>
    </w:p>
    <w:p w:rsidR="00147883" w:rsidRPr="00147883" w:rsidRDefault="00147883" w:rsidP="00147883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28"/>
          <w:lang w:val="kk-KZ" w:eastAsia="ru-RU"/>
        </w:rPr>
      </w:pPr>
      <w:r w:rsidRPr="00147883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28"/>
          <w:lang w:val="kk-KZ" w:eastAsia="ru-RU"/>
        </w:rPr>
        <w:t>«АКТ – нәтижелі білім берудің көзі»</w:t>
      </w:r>
    </w:p>
    <w:p w:rsidR="00147883" w:rsidRPr="00147883" w:rsidRDefault="00147883" w:rsidP="001478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Pr="00147883" w:rsidRDefault="00147883" w:rsidP="0014788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4788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Қазақ тілі мен әдебиеті пәнінің мұғалімі: Г.Қуандықова</w:t>
      </w: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883" w:rsidRDefault="00147883" w:rsidP="001478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Қызылорда, 2022 жыл</w:t>
      </w:r>
    </w:p>
    <w:p w:rsidR="00147883" w:rsidRPr="000310D0" w:rsidRDefault="00147883" w:rsidP="001478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10D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П.Д.Осипенко атындағы №8 орта мектебінде 2022 жылдың қараша айының 4-і күні «</w:t>
      </w:r>
      <w:r w:rsidRPr="001478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АКТ – нәтижелі білім берудің көзі</w:t>
      </w:r>
      <w:r w:rsidRPr="000310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тақырыбында өткізілген </w:t>
      </w:r>
      <w:r w:rsidR="000310D0" w:rsidRPr="000310D0">
        <w:rPr>
          <w:rFonts w:ascii="Times New Roman" w:hAnsi="Times New Roman" w:cs="Times New Roman"/>
          <w:b/>
          <w:sz w:val="28"/>
          <w:szCs w:val="28"/>
          <w:lang w:val="kk-KZ"/>
        </w:rPr>
        <w:t>іс-тәжірбие алмасу баяндамасына</w:t>
      </w:r>
    </w:p>
    <w:p w:rsidR="000310D0" w:rsidRDefault="000310D0" w:rsidP="001478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10D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0310D0" w:rsidRDefault="000310D0" w:rsidP="000310D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ЖОСПАРЫ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І. Кіріспе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ІІ. Негізгі бөлім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1. 1. АКТ - ға қысқаша сипаттама.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1. 2. Қазақ тілі мен әдебиеті сабақтарында АКТ пайдалану жолдары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2. 1. Интерактивті тақтаны пайдалану.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2. 2. Электронды оқулық құрал</w:t>
      </w:r>
      <w:r w:rsidRP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дар.</w:t>
      </w:r>
      <w:r w:rsidRP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2. 3. Ғаламтормен жұмыстар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заманауи платформалар </w:t>
      </w:r>
      <w:r w:rsidRP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Clasroomscreen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Flippity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Padlet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тақтасын тиімді пайдалану, «Сағат дос», «Бес қадам», «Спирал мәтін» әдістері туралы.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ІІІ. Қорытынды.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Баяндама</w:t>
      </w:r>
      <w:proofErr w:type="spellEnd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тақырыбының өзектілігі: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сабағында АКТ -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қолдану арқылы оқушылардың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деңгейін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Баяндама</w:t>
      </w:r>
      <w:proofErr w:type="spellEnd"/>
      <w:r w:rsidRPr="00147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жұмысының мақсаты: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Оқушының тұлғалық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бағытталған АКТ - мен оқ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ытуды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- тәрбие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процесіне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талабына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іскер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жақты</w:t>
      </w:r>
      <w:proofErr w:type="gram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терең </w:t>
      </w:r>
      <w:proofErr w:type="spellStart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интеллектуалдық деңгейі жоғары дамыған шәкірт тәрбиелеу.</w:t>
      </w:r>
    </w:p>
    <w:p w:rsidR="000310D0" w:rsidRDefault="000310D0" w:rsidP="000310D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Іс-тәжірбие алмасу барысында заманауи платформалар </w:t>
      </w:r>
      <w:r w:rsidRP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Clasroomscreen. Flippity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031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Padlet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тақтасын тиімді пайдалану жолдарын тәжірбие жасай отырып түсіндірді</w:t>
      </w: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«Сағат дос», «Бес қадам», «Спирал мәтін» әдістерін қатысып отырған ұстаздармен бірге түрлі тапсырмалар орындатып, «Өзіңді тексер» тренингі арқылы қорытындыланды. Баяндама өз деңгейінде өткізілді.</w:t>
      </w:r>
      <w:r w:rsidRPr="0014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EC3EAD" w:rsidP="00EC3E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647950" cy="3530600"/>
            <wp:effectExtent l="19050" t="0" r="0" b="0"/>
            <wp:docPr id="3" name="Рисунок 4" descr="C:\Users\Windows\Desktop\6b622fc0-5c77-47ba-aaf6-6a7392141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6b622fc0-5c77-47ba-aaf6-6a73921414b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31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0310D0" w:rsidRDefault="00EC3EAD" w:rsidP="000310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121819"/>
            <wp:effectExtent l="171450" t="133350" r="371475" b="307181"/>
            <wp:docPr id="2" name="Рисунок 5" descr="C:\Users\Windows\Desktop\9dfbabaf-2f81-461f-bce8-2a33badc0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9dfbabaf-2f81-461f-bce8-2a33badc02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21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3EAD" w:rsidRDefault="00EC3EAD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EC3EAD" w:rsidP="000310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921793"/>
            <wp:effectExtent l="171450" t="133350" r="361950" b="297657"/>
            <wp:docPr id="7" name="Рисунок 7" descr="C:\Users\Windows\Desktop\f3568a87-2725-4b30-9a0e-af75a546a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dows\Desktop\f3568a87-2725-4b30-9a0e-af75a546a7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95" cy="292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3EAD" w:rsidRDefault="00EC3EAD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Default="000310D0" w:rsidP="00031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0D0" w:rsidRPr="000310D0" w:rsidRDefault="00EC3EAD" w:rsidP="00EC3E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3657601"/>
            <wp:effectExtent l="171450" t="133350" r="371475" b="304799"/>
            <wp:docPr id="8" name="Рисунок 8" descr="C:\Users\Windows\Desktop\128578e6-5917-4e68-822c-266b1ab7d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128578e6-5917-4e68-822c-266b1ab7de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16" cy="366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310D0" w:rsidRPr="000310D0" w:rsidSect="0014788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83"/>
    <w:rsid w:val="000310D0"/>
    <w:rsid w:val="00147883"/>
    <w:rsid w:val="00D60F5D"/>
    <w:rsid w:val="00EC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5D"/>
  </w:style>
  <w:style w:type="paragraph" w:styleId="1">
    <w:name w:val="heading 1"/>
    <w:basedOn w:val="a"/>
    <w:link w:val="10"/>
    <w:uiPriority w:val="9"/>
    <w:qFormat/>
    <w:rsid w:val="0014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8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5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3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2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546">
              <w:marLeft w:val="15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2022-12-08T05:55:00Z</dcterms:created>
  <dcterms:modified xsi:type="dcterms:W3CDTF">2022-12-08T06:20:00Z</dcterms:modified>
</cp:coreProperties>
</file>