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EA" w:rsidRDefault="009776DD">
      <w:pPr>
        <w:pStyle w:val="1"/>
        <w:rPr>
          <w:rFonts w:eastAsia="Times New Roman"/>
          <w:lang w:eastAsia="ru-RU"/>
        </w:rPr>
      </w:pPr>
      <w:bookmarkStart w:id="0" w:name="_Toc358219917"/>
      <w:r>
        <w:rPr>
          <w:rFonts w:eastAsia="Times New Roman"/>
          <w:lang w:eastAsia="ru-RU"/>
        </w:rPr>
        <w:t xml:space="preserve">Активизация познавательной деятельности </w:t>
      </w:r>
    </w:p>
    <w:p w:rsidR="00642BEA" w:rsidRPr="00642BEA" w:rsidRDefault="009776DD" w:rsidP="00642BEA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учащихся </w:t>
      </w:r>
      <w:bookmarkStart w:id="1" w:name="_GoBack"/>
      <w:bookmarkEnd w:id="0"/>
      <w:bookmarkEnd w:id="1"/>
    </w:p>
    <w:p w:rsidR="00642BEA" w:rsidRDefault="00642BEA" w:rsidP="00642BE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2BEA">
        <w:rPr>
          <w:rFonts w:ascii="Times New Roman" w:hAnsi="Times New Roman" w:cs="Times New Roman"/>
          <w:sz w:val="28"/>
          <w:szCs w:val="28"/>
          <w:lang w:eastAsia="ru-RU"/>
        </w:rPr>
        <w:t>Яковенко Н.В. учитель начальных классов</w:t>
      </w:r>
    </w:p>
    <w:p w:rsidR="00642BEA" w:rsidRPr="00642BEA" w:rsidRDefault="00642BEA" w:rsidP="00642BE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4BC" w:rsidRDefault="00E0758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9776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с курьёзами и диковинами науки должно в школе занимать дитя, </w:t>
      </w:r>
    </w:p>
    <w:p w:rsidR="005144BC" w:rsidRDefault="009776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а, напротив – приучить его находить занимательное в том, что его беспрестанно и повсюду окружает</w:t>
      </w:r>
    </w:p>
    <w:p w:rsidR="005144BC" w:rsidRDefault="009776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К.Д. Ушинский</w:t>
      </w:r>
    </w:p>
    <w:p w:rsidR="005144BC" w:rsidRDefault="005144BC">
      <w:pPr>
        <w:spacing w:after="0" w:line="240" w:lineRule="auto"/>
        <w:jc w:val="right"/>
      </w:pPr>
    </w:p>
    <w:p w:rsidR="005144BC" w:rsidRDefault="00E075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Pr="00E07585">
        <w:rPr>
          <w:rFonts w:ascii="Times New Roman" w:hAnsi="Times New Roman" w:cs="Times New Roman"/>
          <w:sz w:val="28"/>
          <w:szCs w:val="28"/>
        </w:rPr>
        <w:t>Всем известна истина – дети любят учиться. Но часто опускается слово: дети любят хорошо учиться!</w:t>
      </w:r>
      <w:r w:rsidRPr="00752FD9">
        <w:rPr>
          <w:sz w:val="28"/>
          <w:szCs w:val="28"/>
        </w:rPr>
        <w:t xml:space="preserve"> </w:t>
      </w:r>
      <w:proofErr w:type="gramStart"/>
      <w:r w:rsidR="00977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мощных рычагов воспитания трудолюбия, желания и умения хорошо учиться – создание условий, обеспечивающих ребёнку успех в учебной работе, ощущение радости на пути продвижения от незнания к знанию, от неумения к умению, т.е. познание смысла и результата своих усилий, создание условий при которых  ученик займёт позицию соавтора, ибо педагогический процесс образования в школе – это совместное движение ученика с учителем</w:t>
      </w:r>
      <w:proofErr w:type="gramEnd"/>
      <w:r w:rsidR="009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совместная работа ума, чувства, воли. </w:t>
      </w:r>
      <w:proofErr w:type="gramStart"/>
      <w:r w:rsidR="009776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интеллигентный, эрудированный, ищущий, любящий, творчески работающий, и ученик – воспитанный, любознательный,</w:t>
      </w:r>
      <w:proofErr w:type="gramEnd"/>
      <w:r w:rsidR="0097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грамотный, ответственный. 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6D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Харламов познавательную активность трактовал как «интенсивную аналитика – синтетическую мыслительную деятельность учащегося в процессе изучения окружающего мира и овладения системой научных знаний».</w:t>
      </w:r>
    </w:p>
    <w:p w:rsidR="005144BC" w:rsidRDefault="00977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Г.И. Щукина рассматривает познавательную активность как «ценное и сложное личностное образование школьника, интенсивно формирующееся в школьные годы, которое выражает особое состояние школьника и его отношение к деятельности».</w:t>
      </w:r>
    </w:p>
    <w:p w:rsidR="005144BC" w:rsidRDefault="00977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Обращая на себя внимание, направленность перечисленных выше определений: они все характеризует позицию учащегося, поскольку речь идёт об их познавательной деятельности – это двусторонний процесс. Условия, активизирующие процесс познания, создаёт, прежде всего, учитель,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демонстрирует результат этих условий – собственно познавательную активность – ученик.</w:t>
      </w:r>
    </w:p>
    <w:p w:rsidR="005144BC" w:rsidRDefault="00977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процесс познания обычно представляют как последовательную цепь восприятие – запоминание – сохранение – воспроизведение – интерпретация полученных знаний.</w:t>
      </w:r>
    </w:p>
    <w:p w:rsidR="005144BC" w:rsidRDefault="00977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544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 активность как личностное свойство, которое приобретается, закрепляется и развивается в организованном процессе познания с учётом индивидуальных и возрастных особенностей учащихся. Активизация познавательных интересов основана на свойственной человеку врожденной познавательной потребности. Отсутствие интереса у школьников показатель серьёзных недостатков в организации обучения. Усвоение математических знаний происходит более активно и осознанно, если использовать разнообразные методы изложения и закрепления материала</w:t>
      </w:r>
      <w:r>
        <w:rPr>
          <w:rFonts w:ascii="Times New Roman" w:eastAsia="Times New Roman" w:hAnsi="Times New Roman" w:cs="Times New Roman"/>
          <w:color w:val="454456"/>
          <w:sz w:val="28"/>
          <w:szCs w:val="28"/>
          <w:lang w:eastAsia="ru-RU"/>
        </w:rPr>
        <w:t>.</w:t>
      </w:r>
    </w:p>
    <w:p w:rsidR="005144BC" w:rsidRDefault="009776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Действенным мотивом  учебной деятельности является познавательный интере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важнейший мотив учения школьников. Он активизирует умственную деятельность и направляет ее к последующему решению различных задач. Устойчивый познавательный интерес формируется разными средствами.</w:t>
      </w:r>
      <w:r w:rsidR="00C4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них является занимательность. Элементы занимательности, игра, все необычное, неожиданное вызывает у детей богатое своими последствиями чувство удивления, живой интерес к процессу познания, помогают им усвоить любой учебный материал. </w:t>
      </w:r>
    </w:p>
    <w:p w:rsidR="005144BC" w:rsidRDefault="00977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содержании урока вызывает интерес к нему? Прежде всего, наличие новизны в учебном материале. Сложные математические темы можно представить с помощью проблемных вопросов, карточек – заданий, индивидуальных заданий, где показать учащимся новизну.</w:t>
      </w:r>
    </w:p>
    <w:p w:rsidR="005144BC" w:rsidRDefault="009776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Подлинные знания и навыки приобретаются в процессе активного овладения учебным материалом. Чтобы создать условия для формирования этой деятельности, необходимо сформировать познавательную мотивацию. Основные методы внешнего побуждения – отметка, похвала, наказание.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действительная мотивация будет иметь место тогда, когда дети будут стремиться в школу, где им хорошо, содержательно и интересно. Поэтому  необходимо активизировать познавательные процессы, используя различные способы.</w:t>
      </w:r>
    </w:p>
    <w:p w:rsidR="005144BC" w:rsidRDefault="009776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 – это серьезный труд. И именно поэтому обучение должно быть интересным и занимательным, так как интерес вызывает удивление, будит мысль, вызывает желание понять явление. </w:t>
      </w:r>
    </w:p>
    <w:p w:rsidR="005144BC" w:rsidRDefault="009776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Психологами доказано, что знания, усвоенные без интереса, не окрашенные собственными положительными эмоциями, не становятся полезными – это мертвый груз. </w:t>
      </w:r>
    </w:p>
    <w:p w:rsidR="005144BC" w:rsidRPr="00C40293" w:rsidRDefault="009776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– это значит целенаправленно усиливать познавательные процессы (восприятие, память, мышление, воображение) в мозгу учащихся, побуждать их затрачивать энергию, прилагать волевые усилия для усвоения знаний и умений, преодолевая трудности</w:t>
      </w:r>
    </w:p>
    <w:p w:rsidR="005144BC" w:rsidRPr="00C40293" w:rsidRDefault="009776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пути активизации учебной деятельности:</w:t>
      </w:r>
    </w:p>
    <w:p w:rsidR="005144BC" w:rsidRPr="00C40293" w:rsidRDefault="009776DD">
      <w:pPr>
        <w:pStyle w:val="af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изложение материала;</w:t>
      </w:r>
    </w:p>
    <w:p w:rsidR="005144BC" w:rsidRPr="00C40293" w:rsidRDefault="009776DD">
      <w:pPr>
        <w:pStyle w:val="af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комментированные упражнения;</w:t>
      </w:r>
    </w:p>
    <w:p w:rsidR="005144BC" w:rsidRPr="00C40293" w:rsidRDefault="009776DD">
      <w:pPr>
        <w:pStyle w:val="af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учащихся;</w:t>
      </w:r>
    </w:p>
    <w:p w:rsidR="005144BC" w:rsidRPr="00C40293" w:rsidRDefault="009776DD">
      <w:pPr>
        <w:pStyle w:val="af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детей;</w:t>
      </w:r>
    </w:p>
    <w:p w:rsidR="005144BC" w:rsidRPr="00C40293" w:rsidRDefault="009776DD">
      <w:pPr>
        <w:pStyle w:val="af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стимулов к учению.</w:t>
      </w:r>
    </w:p>
    <w:p w:rsidR="005144BC" w:rsidRPr="00C40293" w:rsidRDefault="009776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активизации деятельности на уроке:</w:t>
      </w:r>
    </w:p>
    <w:p w:rsidR="005144BC" w:rsidRPr="00C40293" w:rsidRDefault="009776DD">
      <w:pPr>
        <w:pStyle w:val="af0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методы;</w:t>
      </w:r>
    </w:p>
    <w:p w:rsidR="005144BC" w:rsidRPr="00C40293" w:rsidRDefault="009776DD">
      <w:pPr>
        <w:pStyle w:val="af0"/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моделирование;</w:t>
      </w:r>
    </w:p>
    <w:p w:rsidR="005144BC" w:rsidRPr="00C40293" w:rsidRDefault="009776DD">
      <w:pPr>
        <w:pStyle w:val="af0"/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занимательность;</w:t>
      </w:r>
    </w:p>
    <w:p w:rsidR="005144BC" w:rsidRPr="00C40293" w:rsidRDefault="009776DD">
      <w:pPr>
        <w:pStyle w:val="af0"/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нетрадиционных уроков.</w:t>
      </w:r>
    </w:p>
    <w:p w:rsidR="005144BC" w:rsidRPr="00C40293" w:rsidRDefault="009776DD" w:rsidP="00642B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поддерживать в течение всего урока внимание детей, необходима организация активной и интересн</w:t>
      </w:r>
      <w:r w:rsidR="00E07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мыслительной деятельности, </w:t>
      </w:r>
      <w:r w:rsidRPr="00C40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педагогической игры на уроке невозможно увлечь учеников в мир знаний и нравственных переживаний, сделать их активными участниками и </w:t>
      </w:r>
      <w:r w:rsidR="00E07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творцами урока.</w:t>
      </w:r>
    </w:p>
    <w:sectPr w:rsidR="005144BC" w:rsidRPr="00C40293">
      <w:headerReference w:type="default" r:id="rId9"/>
      <w:pgSz w:w="11906" w:h="16838"/>
      <w:pgMar w:top="1134" w:right="850" w:bottom="1134" w:left="1701" w:header="708" w:footer="0" w:gutter="0"/>
      <w:pgNumType w:start="2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E4" w:rsidRDefault="002F7CE4">
      <w:pPr>
        <w:spacing w:after="0" w:line="240" w:lineRule="auto"/>
      </w:pPr>
      <w:r>
        <w:separator/>
      </w:r>
    </w:p>
  </w:endnote>
  <w:endnote w:type="continuationSeparator" w:id="0">
    <w:p w:rsidR="002F7CE4" w:rsidRDefault="002F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E4" w:rsidRDefault="002F7CE4">
      <w:pPr>
        <w:rPr>
          <w:sz w:val="12"/>
        </w:rPr>
      </w:pPr>
      <w:r>
        <w:separator/>
      </w:r>
    </w:p>
  </w:footnote>
  <w:footnote w:type="continuationSeparator" w:id="0">
    <w:p w:rsidR="002F7CE4" w:rsidRDefault="002F7CE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923918"/>
      <w:docPartObj>
        <w:docPartGallery w:val="Page Numbers (Top of Page)"/>
        <w:docPartUnique/>
      </w:docPartObj>
    </w:sdtPr>
    <w:sdtEndPr/>
    <w:sdtContent>
      <w:p w:rsidR="005144BC" w:rsidRDefault="009776DD">
        <w:pPr>
          <w:pStyle w:val="af2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937E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A6C"/>
    <w:multiLevelType w:val="multilevel"/>
    <w:tmpl w:val="E21E2DA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C7D386E"/>
    <w:multiLevelType w:val="multilevel"/>
    <w:tmpl w:val="0154596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17A97490"/>
    <w:multiLevelType w:val="multilevel"/>
    <w:tmpl w:val="F3A8FE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FFD6F7C"/>
    <w:multiLevelType w:val="multilevel"/>
    <w:tmpl w:val="6644C7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2647206"/>
    <w:multiLevelType w:val="multilevel"/>
    <w:tmpl w:val="3948CD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9616024"/>
    <w:multiLevelType w:val="multilevel"/>
    <w:tmpl w:val="39666AB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67D055DB"/>
    <w:multiLevelType w:val="multilevel"/>
    <w:tmpl w:val="E5CE980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>
    <w:nsid w:val="6AA87AF7"/>
    <w:multiLevelType w:val="multilevel"/>
    <w:tmpl w:val="2F22972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>
    <w:nsid w:val="6E644FAB"/>
    <w:multiLevelType w:val="multilevel"/>
    <w:tmpl w:val="1E5C015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>
    <w:nsid w:val="7F466F26"/>
    <w:multiLevelType w:val="multilevel"/>
    <w:tmpl w:val="8C6A39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4BC"/>
    <w:rsid w:val="002F7CE4"/>
    <w:rsid w:val="005144BC"/>
    <w:rsid w:val="00642BEA"/>
    <w:rsid w:val="009776DD"/>
    <w:rsid w:val="00C40293"/>
    <w:rsid w:val="00E07585"/>
    <w:rsid w:val="00F9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D2"/>
    <w:pPr>
      <w:spacing w:after="200" w:line="276" w:lineRule="auto"/>
    </w:pPr>
  </w:style>
  <w:style w:type="paragraph" w:styleId="1">
    <w:name w:val="heading 1"/>
    <w:basedOn w:val="10"/>
    <w:next w:val="2"/>
    <w:link w:val="11"/>
    <w:autoRedefine/>
    <w:uiPriority w:val="9"/>
    <w:qFormat/>
    <w:rsid w:val="006838D2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caps/>
      <w:sz w:val="28"/>
      <w:szCs w:val="28"/>
    </w:rPr>
  </w:style>
  <w:style w:type="paragraph" w:styleId="20">
    <w:name w:val="heading 2"/>
    <w:basedOn w:val="a"/>
    <w:next w:val="a"/>
    <w:link w:val="21"/>
    <w:autoRedefine/>
    <w:uiPriority w:val="9"/>
    <w:unhideWhenUsed/>
    <w:qFormat/>
    <w:rsid w:val="00E87BBC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qFormat/>
    <w:rsid w:val="006838D2"/>
    <w:rPr>
      <w:rFonts w:ascii="Times New Roman" w:eastAsiaTheme="majorEastAsia" w:hAnsi="Times New Roman" w:cstheme="majorBidi"/>
      <w:cap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qFormat/>
    <w:rsid w:val="00E87BBC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character" w:customStyle="1" w:styleId="a3">
    <w:name w:val="Верхний колонтитул Знак"/>
    <w:basedOn w:val="a0"/>
    <w:uiPriority w:val="99"/>
    <w:qFormat/>
    <w:rsid w:val="000A157C"/>
  </w:style>
  <w:style w:type="character" w:customStyle="1" w:styleId="a4">
    <w:name w:val="Нижний колонтитул Знак"/>
    <w:basedOn w:val="a0"/>
    <w:uiPriority w:val="99"/>
    <w:qFormat/>
    <w:rsid w:val="000A157C"/>
  </w:style>
  <w:style w:type="character" w:customStyle="1" w:styleId="-">
    <w:name w:val="Интернет-ссылка"/>
    <w:basedOn w:val="a0"/>
    <w:uiPriority w:val="99"/>
    <w:unhideWhenUsed/>
    <w:rsid w:val="000A157C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0A157C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BF0A0B"/>
    <w:rPr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F0A0B"/>
    <w:rPr>
      <w:vertAlign w:val="superscript"/>
    </w:rPr>
  </w:style>
  <w:style w:type="character" w:customStyle="1" w:styleId="a8">
    <w:name w:val="Символ сноски"/>
    <w:qFormat/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styleId="10">
    <w:name w:val="toc 1"/>
    <w:basedOn w:val="a"/>
    <w:next w:val="a"/>
    <w:autoRedefine/>
    <w:uiPriority w:val="39"/>
    <w:unhideWhenUsed/>
    <w:rsid w:val="00E87BBC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E87BBC"/>
    <w:pPr>
      <w:spacing w:after="100"/>
      <w:ind w:left="220"/>
    </w:pPr>
  </w:style>
  <w:style w:type="paragraph" w:styleId="af0">
    <w:name w:val="List Paragraph"/>
    <w:basedOn w:val="a"/>
    <w:uiPriority w:val="34"/>
    <w:qFormat/>
    <w:rsid w:val="00DB2828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0A157C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0A157C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TOC Heading"/>
    <w:basedOn w:val="1"/>
    <w:next w:val="a"/>
    <w:uiPriority w:val="39"/>
    <w:semiHidden/>
    <w:unhideWhenUsed/>
    <w:qFormat/>
    <w:rsid w:val="000A157C"/>
    <w:pPr>
      <w:spacing w:before="480" w:line="276" w:lineRule="auto"/>
      <w:jc w:val="left"/>
    </w:pPr>
    <w:rPr>
      <w:rFonts w:asciiTheme="majorHAnsi" w:hAnsiTheme="majorHAnsi"/>
      <w:b/>
      <w:bCs/>
      <w:caps w:val="0"/>
      <w:color w:val="365F91" w:themeColor="accent1" w:themeShade="BF"/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0A15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footnote text"/>
    <w:basedOn w:val="a"/>
    <w:uiPriority w:val="99"/>
    <w:semiHidden/>
    <w:unhideWhenUsed/>
    <w:rsid w:val="00BF0A0B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E276-3118-41AD-9EB8-A9143B4C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User</cp:lastModifiedBy>
  <cp:revision>11</cp:revision>
  <dcterms:created xsi:type="dcterms:W3CDTF">2013-06-05T13:45:00Z</dcterms:created>
  <dcterms:modified xsi:type="dcterms:W3CDTF">2024-08-14T04:35:00Z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